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90"/>
        <w:gridCol w:w="6040"/>
      </w:tblGrid>
      <w:tr w:rsidR="006F1540" w:rsidRPr="005327F8" w:rsidTr="00077BA9">
        <w:trPr>
          <w:jc w:val="center"/>
        </w:trPr>
        <w:tc>
          <w:tcPr>
            <w:tcW w:w="3508" w:type="dxa"/>
          </w:tcPr>
          <w:p w:rsidR="006F1540" w:rsidRPr="005327F8" w:rsidRDefault="006F1540" w:rsidP="00077BA9">
            <w:pPr>
              <w:tabs>
                <w:tab w:val="center" w:pos="7440"/>
                <w:tab w:val="left" w:pos="10800"/>
                <w:tab w:val="left" w:pos="12615"/>
              </w:tabs>
            </w:pPr>
            <w:bookmarkStart w:id="0" w:name="_GoBack"/>
            <w:bookmarkEnd w:id="0"/>
            <w:r w:rsidRPr="005327F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229235</wp:posOffset>
                  </wp:positionV>
                  <wp:extent cx="18288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375" y="21060"/>
                      <wp:lineTo x="21375" y="0"/>
                      <wp:lineTo x="0" y="0"/>
                    </wp:wrapPolygon>
                  </wp:wrapTight>
                  <wp:docPr id="1" name="Kép 1" descr="zrthossz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rthossz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7" w:type="dxa"/>
          </w:tcPr>
          <w:p w:rsidR="006F1540" w:rsidRPr="005327F8" w:rsidRDefault="006F1540" w:rsidP="00077BA9">
            <w:pPr>
              <w:tabs>
                <w:tab w:val="center" w:pos="7440"/>
                <w:tab w:val="left" w:pos="10800"/>
                <w:tab w:val="left" w:pos="12615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6F1540" w:rsidRPr="00796B58" w:rsidRDefault="006F1540" w:rsidP="00077BA9">
            <w:pPr>
              <w:tabs>
                <w:tab w:val="center" w:pos="7440"/>
                <w:tab w:val="left" w:pos="10800"/>
                <w:tab w:val="left" w:pos="12615"/>
              </w:tabs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796B58">
              <w:rPr>
                <w:rFonts w:ascii="Calibri" w:hAnsi="Calibri"/>
                <w:b/>
                <w:sz w:val="32"/>
                <w:szCs w:val="32"/>
              </w:rPr>
              <w:t>PÁLYÁZATOT HIRDET</w:t>
            </w:r>
          </w:p>
          <w:p w:rsidR="006F1540" w:rsidRPr="00796B58" w:rsidRDefault="006F1540" w:rsidP="00077BA9">
            <w:pPr>
              <w:tabs>
                <w:tab w:val="center" w:pos="7440"/>
                <w:tab w:val="left" w:pos="10800"/>
                <w:tab w:val="left" w:pos="12615"/>
              </w:tabs>
              <w:jc w:val="center"/>
              <w:outlineLvl w:val="0"/>
              <w:rPr>
                <w:rFonts w:ascii="Calibri" w:hAnsi="Calibri"/>
                <w:b/>
                <w:sz w:val="32"/>
                <w:szCs w:val="32"/>
              </w:rPr>
            </w:pPr>
            <w:r w:rsidRPr="00796B58">
              <w:rPr>
                <w:rFonts w:ascii="Calibri" w:hAnsi="Calibri"/>
                <w:b/>
                <w:sz w:val="32"/>
                <w:szCs w:val="32"/>
              </w:rPr>
              <w:t>Tapolcai Strand üzleti helyiségeinek</w:t>
            </w:r>
          </w:p>
          <w:p w:rsidR="006F1540" w:rsidRPr="00D678DD" w:rsidRDefault="006F1540" w:rsidP="00077BA9">
            <w:pPr>
              <w:tabs>
                <w:tab w:val="center" w:pos="7440"/>
                <w:tab w:val="left" w:pos="10800"/>
                <w:tab w:val="left" w:pos="12615"/>
              </w:tabs>
              <w:jc w:val="center"/>
              <w:outlineLvl w:val="0"/>
              <w:rPr>
                <w:rFonts w:ascii="Calibri" w:hAnsi="Calibri"/>
                <w:b/>
                <w:sz w:val="28"/>
                <w:szCs w:val="28"/>
              </w:rPr>
            </w:pPr>
            <w:r w:rsidRPr="005327F8">
              <w:rPr>
                <w:rFonts w:ascii="Calibri" w:hAnsi="Calibri"/>
                <w:sz w:val="28"/>
                <w:szCs w:val="28"/>
              </w:rPr>
              <w:t xml:space="preserve"> határozott időre szóló</w:t>
            </w:r>
          </w:p>
          <w:p w:rsidR="006F1540" w:rsidRPr="005327F8" w:rsidRDefault="006F1540" w:rsidP="00077BA9">
            <w:pPr>
              <w:tabs>
                <w:tab w:val="left" w:pos="10800"/>
              </w:tabs>
              <w:jc w:val="center"/>
              <w:outlineLvl w:val="0"/>
              <w:rPr>
                <w:b/>
                <w:sz w:val="32"/>
                <w:szCs w:val="32"/>
              </w:rPr>
            </w:pPr>
            <w:r w:rsidRPr="005327F8">
              <w:rPr>
                <w:rFonts w:ascii="Calibri" w:hAnsi="Calibri"/>
                <w:b/>
                <w:sz w:val="32"/>
                <w:szCs w:val="32"/>
              </w:rPr>
              <w:t>BÉRBEADÁSÁRA</w:t>
            </w:r>
          </w:p>
        </w:tc>
      </w:tr>
    </w:tbl>
    <w:p w:rsidR="006F1540" w:rsidRPr="005327F8" w:rsidRDefault="006F1540" w:rsidP="006F1540">
      <w:pPr>
        <w:ind w:firstLine="12"/>
        <w:rPr>
          <w:rFonts w:ascii="Arial" w:hAnsi="Arial" w:cs="Arial"/>
          <w:b/>
          <w:bCs/>
          <w:sz w:val="28"/>
          <w:szCs w:val="28"/>
        </w:rPr>
      </w:pPr>
    </w:p>
    <w:p w:rsidR="006F1540" w:rsidRPr="00212C48" w:rsidRDefault="009B5F6A" w:rsidP="00212C48">
      <w:pPr>
        <w:rPr>
          <w:rFonts w:ascii="Calibri" w:hAnsi="Calibri" w:cs="Arial"/>
          <w:b/>
          <w:bCs/>
          <w:sz w:val="26"/>
          <w:szCs w:val="26"/>
        </w:rPr>
      </w:pPr>
      <w:r w:rsidRPr="00212C48">
        <w:rPr>
          <w:rFonts w:ascii="Calibri" w:hAnsi="Calibri" w:cs="Calibri"/>
          <w:b/>
          <w:bCs/>
          <w:sz w:val="26"/>
          <w:szCs w:val="26"/>
        </w:rPr>
        <w:t>A helyiségek Miskolc-Tapolca, Aradi sétány 1.sz. alatt a strand sétányon találhatóak.</w:t>
      </w:r>
    </w:p>
    <w:p w:rsidR="006F1540" w:rsidRPr="005327F8" w:rsidRDefault="006F1540" w:rsidP="00212C48">
      <w:pPr>
        <w:rPr>
          <w:rFonts w:ascii="Calibri" w:hAnsi="Calibri" w:cs="Calibri"/>
          <w:b/>
          <w:bCs/>
        </w:rPr>
      </w:pPr>
    </w:p>
    <w:p w:rsidR="006F1540" w:rsidRDefault="006F1540" w:rsidP="00212C48">
      <w:pPr>
        <w:rPr>
          <w:rFonts w:ascii="Calibri" w:hAnsi="Calibri" w:cs="Calibri"/>
          <w:b/>
          <w:bCs/>
        </w:rPr>
      </w:pPr>
      <w:r w:rsidRPr="005327F8">
        <w:rPr>
          <w:rFonts w:ascii="Calibri" w:hAnsi="Calibri" w:cs="Calibri"/>
          <w:b/>
          <w:bCs/>
        </w:rPr>
        <w:t>A hel</w:t>
      </w:r>
      <w:r>
        <w:rPr>
          <w:rFonts w:ascii="Calibri" w:hAnsi="Calibri" w:cs="Calibri"/>
          <w:b/>
          <w:bCs/>
        </w:rPr>
        <w:t>yiségek határozott időre</w:t>
      </w:r>
      <w:r w:rsidRPr="005327F8">
        <w:rPr>
          <w:rFonts w:ascii="Calibri" w:hAnsi="Calibri" w:cs="Calibri"/>
          <w:b/>
          <w:bCs/>
        </w:rPr>
        <w:t xml:space="preserve"> vehetők bérbe max. </w:t>
      </w:r>
      <w:r>
        <w:rPr>
          <w:rFonts w:ascii="Calibri" w:hAnsi="Calibri" w:cs="Calibri"/>
          <w:b/>
          <w:bCs/>
        </w:rPr>
        <w:t>2</w:t>
      </w:r>
      <w:r w:rsidRPr="005327F8">
        <w:rPr>
          <w:rFonts w:ascii="Calibri" w:hAnsi="Calibri" w:cs="Calibri"/>
          <w:b/>
          <w:bCs/>
        </w:rPr>
        <w:t xml:space="preserve"> évre, mely további 2 évvel meghosszabbítható.</w:t>
      </w:r>
    </w:p>
    <w:p w:rsidR="006F1540" w:rsidRDefault="006F1540" w:rsidP="006F1540">
      <w:pPr>
        <w:ind w:firstLine="12"/>
        <w:rPr>
          <w:rFonts w:ascii="Calibri" w:hAnsi="Calibri" w:cs="Calibri"/>
          <w:b/>
          <w:bCs/>
        </w:rPr>
      </w:pPr>
    </w:p>
    <w:tbl>
      <w:tblPr>
        <w:tblW w:w="9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85"/>
        <w:gridCol w:w="2422"/>
        <w:gridCol w:w="1206"/>
        <w:gridCol w:w="1041"/>
        <w:gridCol w:w="1335"/>
        <w:gridCol w:w="1117"/>
      </w:tblGrid>
      <w:tr w:rsidR="009B5F6A" w:rsidRPr="00B34342" w:rsidTr="00212C48">
        <w:trPr>
          <w:trHeight w:val="18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6A" w:rsidRPr="00B34342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>Szám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796B58">
              <w:rPr>
                <w:rFonts w:ascii="Calibri" w:hAnsi="Calibri" w:cs="Arial"/>
                <w:b/>
                <w:bCs/>
              </w:rPr>
              <w:t>Alapterület</w:t>
            </w:r>
          </w:p>
          <w:p w:rsidR="00796B58" w:rsidRDefault="00796B58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9B5F6A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(üzlethelyiség </w:t>
            </w:r>
          </w:p>
          <w:p w:rsidR="009B5F6A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+ terasz)</w:t>
            </w:r>
          </w:p>
          <w:p w:rsidR="00796B58" w:rsidRDefault="00796B58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9B5F6A" w:rsidRPr="00B34342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m</w:t>
            </w:r>
            <w:r w:rsidRPr="00B34342">
              <w:rPr>
                <w:rFonts w:ascii="Calibri" w:hAnsi="Calibri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796B58">
              <w:rPr>
                <w:rFonts w:ascii="Calibri" w:hAnsi="Calibri" w:cs="Arial"/>
                <w:b/>
                <w:bCs/>
              </w:rPr>
              <w:t>Tevékenységi kör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6B58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>Határozott id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őre    </w:t>
            </w:r>
            <w:r w:rsidR="00796B5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</w:t>
            </w:r>
          </w:p>
          <w:p w:rsidR="00796B58" w:rsidRDefault="009B5F6A" w:rsidP="009B5F6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(2+2 év</w:t>
            </w:r>
            <w:r w:rsidR="00796B58">
              <w:rPr>
                <w:rFonts w:ascii="Calibri" w:hAnsi="Calibri" w:cs="Arial"/>
                <w:b/>
                <w:bCs/>
                <w:sz w:val="20"/>
                <w:szCs w:val="20"/>
              </w:rPr>
              <w:t>)                           m</w:t>
            </w: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inimálisan </w:t>
            </w:r>
            <w:r w:rsidRPr="00796B58">
              <w:rPr>
                <w:rFonts w:ascii="Calibri" w:hAnsi="Calibri" w:cs="Arial"/>
                <w:b/>
                <w:bCs/>
                <w:sz w:val="20"/>
                <w:szCs w:val="20"/>
              </w:rPr>
              <w:t>pályázható</w:t>
            </w:r>
            <w:r w:rsidRPr="009B5F6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796B58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B5F6A">
              <w:rPr>
                <w:rFonts w:ascii="Calibri" w:hAnsi="Calibri" w:cs="Arial"/>
                <w:b/>
                <w:bCs/>
              </w:rPr>
              <w:t>bérleti díj</w:t>
            </w: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:rsidR="009B5F6A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>Ft/hó+Áfa (27%)</w:t>
            </w:r>
          </w:p>
          <w:p w:rsidR="009B5F6A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szezonban:</w:t>
            </w:r>
          </w:p>
          <w:p w:rsidR="009B5F6A" w:rsidRPr="00B34342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03.15-10.15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6A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>Határozott id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őre   </w:t>
            </w:r>
          </w:p>
          <w:p w:rsidR="009B5F6A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(2</w:t>
            </w: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+2 év) </w:t>
            </w:r>
          </w:p>
          <w:p w:rsidR="009B5F6A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minimálisan pályázható </w:t>
            </w:r>
            <w:r w:rsidRPr="009B5F6A">
              <w:rPr>
                <w:rFonts w:ascii="Calibri" w:hAnsi="Calibri" w:cs="Arial"/>
                <w:b/>
                <w:bCs/>
              </w:rPr>
              <w:t>rendelkezésre állási díj</w:t>
            </w:r>
          </w:p>
          <w:p w:rsidR="00796B58" w:rsidRDefault="009B5F6A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>Ft/hó+Áfa (27%)</w:t>
            </w:r>
          </w:p>
          <w:p w:rsidR="009B5F6A" w:rsidRPr="00B34342" w:rsidRDefault="00796B58" w:rsidP="009B5F6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10.16-03.14.</w:t>
            </w:r>
            <w:r w:rsidRPr="00B3434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</w:t>
            </w:r>
          </w:p>
        </w:tc>
      </w:tr>
      <w:tr w:rsidR="009B5F6A" w:rsidRPr="00B34342" w:rsidTr="00212C48">
        <w:trPr>
          <w:trHeight w:val="73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F6A" w:rsidRPr="00B34342" w:rsidRDefault="009B5F6A" w:rsidP="00796B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34342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F6A" w:rsidRPr="00B34342" w:rsidRDefault="009B5F6A" w:rsidP="00796B58">
            <w:pPr>
              <w:spacing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5F6A">
              <w:rPr>
                <w:rFonts w:ascii="Calibri" w:hAnsi="Calibri" w:cs="Arial"/>
                <w:b/>
                <w:sz w:val="20"/>
                <w:szCs w:val="20"/>
              </w:rPr>
              <w:t>45,24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+22,59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sz w:val="22"/>
                <w:szCs w:val="22"/>
              </w:rPr>
              <w:t>Lángossütő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145 018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</w:tr>
      <w:tr w:rsidR="009B5F6A" w:rsidRPr="00B34342" w:rsidTr="00212C48">
        <w:trPr>
          <w:trHeight w:val="73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F6A" w:rsidRPr="00B34342" w:rsidRDefault="009B5F6A" w:rsidP="00796B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34342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F6A" w:rsidRPr="00B34342" w:rsidRDefault="009B5F6A" w:rsidP="00796B58">
            <w:pPr>
              <w:spacing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5F6A">
              <w:rPr>
                <w:rFonts w:ascii="Calibri" w:hAnsi="Calibri" w:cs="Arial"/>
                <w:b/>
                <w:sz w:val="20"/>
                <w:szCs w:val="20"/>
              </w:rPr>
              <w:t>45,08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+23,11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sz w:val="22"/>
                <w:szCs w:val="22"/>
              </w:rPr>
              <w:t>Kifőzde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145 448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</w:tr>
      <w:tr w:rsidR="009B5F6A" w:rsidRPr="00B34342" w:rsidTr="00212C48">
        <w:trPr>
          <w:trHeight w:val="73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F6A" w:rsidRPr="00B34342" w:rsidRDefault="009B5F6A" w:rsidP="00796B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34342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F6A" w:rsidRPr="00B34342" w:rsidRDefault="009B5F6A" w:rsidP="00796B58">
            <w:pPr>
              <w:spacing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5F6A">
              <w:rPr>
                <w:rFonts w:ascii="Calibri" w:hAnsi="Calibri" w:cs="Arial"/>
                <w:b/>
                <w:sz w:val="20"/>
                <w:szCs w:val="20"/>
              </w:rPr>
              <w:t>44,03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+23,32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sz w:val="22"/>
                <w:szCs w:val="22"/>
              </w:rPr>
              <w:t>Fagyizó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142 665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14 270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</w:tr>
      <w:tr w:rsidR="009B5F6A" w:rsidRPr="00B34342" w:rsidTr="00212C48">
        <w:trPr>
          <w:trHeight w:val="73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F6A" w:rsidRPr="00B34342" w:rsidRDefault="009B5F6A" w:rsidP="00796B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34342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F6A" w:rsidRPr="00B34342" w:rsidRDefault="009B5F6A" w:rsidP="00796B58">
            <w:pPr>
              <w:spacing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5F6A">
              <w:rPr>
                <w:rFonts w:ascii="Calibri" w:hAnsi="Calibri" w:cs="Arial"/>
                <w:b/>
                <w:sz w:val="20"/>
                <w:szCs w:val="20"/>
              </w:rPr>
              <w:t>44,63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+23,58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sz w:val="22"/>
                <w:szCs w:val="22"/>
              </w:rPr>
              <w:t>Kenyérlángos,</w:t>
            </w:r>
          </w:p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sz w:val="22"/>
                <w:szCs w:val="22"/>
              </w:rPr>
              <w:t>krumpli lángos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144 920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</w:tr>
      <w:tr w:rsidR="009B5F6A" w:rsidRPr="00B34342" w:rsidTr="00212C48">
        <w:trPr>
          <w:trHeight w:val="73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F6A" w:rsidRPr="00B34342" w:rsidRDefault="009B5F6A" w:rsidP="00796B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34342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F6A" w:rsidRPr="00B34342" w:rsidRDefault="009B5F6A" w:rsidP="00796B58">
            <w:pPr>
              <w:spacing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5F6A">
              <w:rPr>
                <w:rFonts w:ascii="Calibri" w:hAnsi="Calibri" w:cs="Arial"/>
                <w:b/>
                <w:sz w:val="20"/>
                <w:szCs w:val="20"/>
              </w:rPr>
              <w:t>44,48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+23,69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sz w:val="22"/>
                <w:szCs w:val="22"/>
              </w:rPr>
              <w:t>Büfé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144 663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</w:tr>
      <w:tr w:rsidR="009B5F6A" w:rsidRPr="00B34342" w:rsidTr="00212C48">
        <w:trPr>
          <w:trHeight w:val="73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F6A" w:rsidRPr="00B34342" w:rsidRDefault="009B5F6A" w:rsidP="00796B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34342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F6A" w:rsidRPr="00B34342" w:rsidRDefault="009B5F6A" w:rsidP="00796B58">
            <w:pPr>
              <w:spacing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5F6A">
              <w:rPr>
                <w:rFonts w:ascii="Calibri" w:hAnsi="Calibri" w:cs="Arial"/>
                <w:b/>
                <w:sz w:val="20"/>
                <w:szCs w:val="20"/>
              </w:rPr>
              <w:t>44,27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+24,83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9B5F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sz w:val="22"/>
                <w:szCs w:val="22"/>
              </w:rPr>
              <w:t>Édesség</w:t>
            </w:r>
          </w:p>
          <w:p w:rsidR="009B5F6A" w:rsidRPr="00796B58" w:rsidRDefault="009B5F6A" w:rsidP="009B5F6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(palacsinta, kürtőskalács, vattacukor stb.)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146 028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96B58">
              <w:rPr>
                <w:rFonts w:ascii="Calibri" w:hAnsi="Calibri" w:cs="Arial"/>
                <w:b/>
                <w:bCs/>
                <w:sz w:val="22"/>
                <w:szCs w:val="22"/>
              </w:rPr>
              <w:t>14 600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6A" w:rsidRPr="00796B58" w:rsidRDefault="009B5F6A" w:rsidP="00796B5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6B58">
              <w:rPr>
                <w:rFonts w:ascii="Calibri" w:hAnsi="Calibri" w:cs="Arial"/>
                <w:sz w:val="22"/>
                <w:szCs w:val="22"/>
              </w:rPr>
              <w:t>Ft/hó+Áfa</w:t>
            </w:r>
          </w:p>
        </w:tc>
      </w:tr>
    </w:tbl>
    <w:p w:rsidR="006F1540" w:rsidRDefault="006F1540" w:rsidP="006F1540">
      <w:pPr>
        <w:ind w:firstLine="12"/>
        <w:rPr>
          <w:rFonts w:ascii="Calibri" w:hAnsi="Calibri" w:cs="Calibri"/>
          <w:b/>
          <w:bCs/>
        </w:rPr>
      </w:pPr>
    </w:p>
    <w:p w:rsidR="006F1540" w:rsidRPr="005327F8" w:rsidRDefault="006F1540" w:rsidP="00796B58">
      <w:pPr>
        <w:rPr>
          <w:rFonts w:ascii="Calibri" w:hAnsi="Calibri" w:cs="Calibri"/>
          <w:b/>
          <w:bCs/>
          <w:sz w:val="22"/>
          <w:szCs w:val="22"/>
        </w:rPr>
      </w:pPr>
      <w:r w:rsidRPr="005327F8">
        <w:rPr>
          <w:rFonts w:ascii="Calibri" w:hAnsi="Calibri" w:cs="Calibri"/>
          <w:b/>
          <w:bCs/>
          <w:sz w:val="22"/>
          <w:szCs w:val="22"/>
        </w:rPr>
        <w:t>A bérleményekre külön-külön is lehet pál</w:t>
      </w:r>
      <w:r>
        <w:rPr>
          <w:rFonts w:ascii="Calibri" w:hAnsi="Calibri" w:cs="Calibri"/>
          <w:b/>
          <w:bCs/>
          <w:sz w:val="22"/>
          <w:szCs w:val="22"/>
        </w:rPr>
        <w:t>yázni,</w:t>
      </w:r>
      <w:r w:rsidR="00D1064B">
        <w:rPr>
          <w:rFonts w:ascii="Calibri" w:hAnsi="Calibri" w:cs="Calibri"/>
          <w:b/>
          <w:bCs/>
          <w:sz w:val="22"/>
          <w:szCs w:val="22"/>
        </w:rPr>
        <w:t xml:space="preserve"> de előnyt élvez, aki legalább 2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27F8">
        <w:rPr>
          <w:rFonts w:ascii="Calibri" w:hAnsi="Calibri" w:cs="Calibri"/>
          <w:b/>
          <w:bCs/>
          <w:sz w:val="22"/>
          <w:szCs w:val="22"/>
        </w:rPr>
        <w:t xml:space="preserve">szomszédos helyiséget kíván </w:t>
      </w:r>
      <w:r w:rsidR="00796B58" w:rsidRPr="005327F8">
        <w:rPr>
          <w:rFonts w:ascii="Calibri" w:hAnsi="Calibri" w:cs="Calibri"/>
          <w:b/>
          <w:bCs/>
          <w:sz w:val="22"/>
          <w:szCs w:val="22"/>
        </w:rPr>
        <w:t xml:space="preserve">bérbe </w:t>
      </w:r>
      <w:r w:rsidRPr="005327F8">
        <w:rPr>
          <w:rFonts w:ascii="Calibri" w:hAnsi="Calibri" w:cs="Calibri"/>
          <w:b/>
          <w:bCs/>
          <w:sz w:val="22"/>
          <w:szCs w:val="22"/>
        </w:rPr>
        <w:t>venni.</w:t>
      </w:r>
    </w:p>
    <w:p w:rsidR="00796B58" w:rsidRDefault="006F1540" w:rsidP="00796B58">
      <w:pPr>
        <w:ind w:firstLine="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F1540" w:rsidRDefault="006F1540" w:rsidP="00796B58">
      <w:pPr>
        <w:ind w:firstLine="1"/>
        <w:rPr>
          <w:rFonts w:ascii="Calibri" w:hAnsi="Calibri" w:cs="Calibri"/>
          <w:b/>
          <w:bCs/>
          <w:sz w:val="22"/>
          <w:szCs w:val="22"/>
        </w:rPr>
      </w:pPr>
      <w:r w:rsidRPr="005327F8">
        <w:rPr>
          <w:rFonts w:ascii="Calibri" w:hAnsi="Calibri" w:cs="Calibri"/>
          <w:b/>
          <w:bCs/>
          <w:sz w:val="22"/>
          <w:szCs w:val="22"/>
        </w:rPr>
        <w:t>Tájékozt</w:t>
      </w:r>
      <w:r w:rsidR="00D1064B">
        <w:rPr>
          <w:rFonts w:ascii="Calibri" w:hAnsi="Calibri" w:cs="Calibri"/>
          <w:b/>
          <w:bCs/>
          <w:sz w:val="22"/>
          <w:szCs w:val="22"/>
        </w:rPr>
        <w:t>atásul közöljük, hogy bérleti jog elnyerése</w:t>
      </w:r>
      <w:r w:rsidRPr="005327F8">
        <w:rPr>
          <w:rFonts w:ascii="Calibri" w:hAnsi="Calibri" w:cs="Calibri"/>
          <w:b/>
          <w:bCs/>
          <w:sz w:val="22"/>
          <w:szCs w:val="22"/>
        </w:rPr>
        <w:t xml:space="preserve"> esetén </w:t>
      </w:r>
      <w:r w:rsidR="00D1064B">
        <w:rPr>
          <w:rFonts w:ascii="Calibri" w:hAnsi="Calibri" w:cs="Calibri"/>
          <w:b/>
          <w:bCs/>
          <w:sz w:val="22"/>
          <w:szCs w:val="22"/>
        </w:rPr>
        <w:t xml:space="preserve">a MMJV Polgármesteri Hivataltól </w:t>
      </w:r>
      <w:r w:rsidRPr="005327F8">
        <w:rPr>
          <w:rFonts w:ascii="Calibri" w:hAnsi="Calibri" w:cs="Calibri"/>
          <w:b/>
          <w:bCs/>
          <w:sz w:val="22"/>
          <w:szCs w:val="22"/>
        </w:rPr>
        <w:t>behajtási engedély beszerzése szükséges.</w:t>
      </w:r>
    </w:p>
    <w:p w:rsidR="006F1540" w:rsidRDefault="006F1540" w:rsidP="006F1540">
      <w:pPr>
        <w:ind w:firstLine="12"/>
        <w:rPr>
          <w:rFonts w:ascii="Calibri" w:hAnsi="Calibri" w:cs="Calibri"/>
          <w:b/>
          <w:bCs/>
          <w:sz w:val="22"/>
          <w:szCs w:val="22"/>
        </w:rPr>
      </w:pPr>
    </w:p>
    <w:p w:rsidR="00212C48" w:rsidRDefault="00DF35FD" w:rsidP="006F154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 pályázatokat kizárólag</w:t>
      </w:r>
      <w:r w:rsidR="006F1540">
        <w:rPr>
          <w:rFonts w:ascii="Calibri" w:hAnsi="Calibri" w:cs="Calibri"/>
          <w:b/>
          <w:sz w:val="28"/>
          <w:szCs w:val="28"/>
        </w:rPr>
        <w:t xml:space="preserve"> személyes</w:t>
      </w:r>
      <w:r>
        <w:rPr>
          <w:rFonts w:ascii="Calibri" w:hAnsi="Calibri" w:cs="Calibri"/>
          <w:b/>
          <w:sz w:val="28"/>
          <w:szCs w:val="28"/>
        </w:rPr>
        <w:t>en lehet benyújtani. A l</w:t>
      </w:r>
      <w:r w:rsidR="006F1540">
        <w:rPr>
          <w:rFonts w:ascii="Calibri" w:hAnsi="Calibri" w:cs="Calibri"/>
          <w:b/>
          <w:sz w:val="28"/>
          <w:szCs w:val="28"/>
        </w:rPr>
        <w:t xml:space="preserve">eadásának </w:t>
      </w:r>
      <w:r w:rsidR="006F1540" w:rsidRPr="005327F8">
        <w:rPr>
          <w:rFonts w:ascii="Calibri" w:hAnsi="Calibri" w:cs="Calibri"/>
          <w:b/>
          <w:sz w:val="28"/>
          <w:szCs w:val="28"/>
        </w:rPr>
        <w:t xml:space="preserve">határideje: </w:t>
      </w:r>
    </w:p>
    <w:p w:rsidR="006F1540" w:rsidRDefault="006F1540" w:rsidP="006F1540">
      <w:pPr>
        <w:rPr>
          <w:rFonts w:ascii="Calibri" w:hAnsi="Calibri" w:cs="Calibri"/>
          <w:b/>
          <w:sz w:val="28"/>
          <w:szCs w:val="28"/>
        </w:rPr>
      </w:pPr>
      <w:r w:rsidRPr="005327F8">
        <w:rPr>
          <w:rFonts w:ascii="Calibri" w:hAnsi="Calibri" w:cs="Calibri"/>
          <w:b/>
          <w:sz w:val="28"/>
          <w:szCs w:val="28"/>
        </w:rPr>
        <w:t>201</w:t>
      </w:r>
      <w:r>
        <w:rPr>
          <w:rFonts w:ascii="Calibri" w:hAnsi="Calibri" w:cs="Calibri"/>
          <w:b/>
          <w:sz w:val="28"/>
          <w:szCs w:val="28"/>
        </w:rPr>
        <w:t xml:space="preserve">5. március 02. </w:t>
      </w:r>
    </w:p>
    <w:p w:rsidR="00796B58" w:rsidRDefault="00796B58" w:rsidP="006F1540">
      <w:pPr>
        <w:rPr>
          <w:rFonts w:ascii="Calibri" w:hAnsi="Calibri" w:cs="Calibri"/>
          <w:b/>
          <w:sz w:val="28"/>
          <w:szCs w:val="28"/>
        </w:rPr>
      </w:pPr>
    </w:p>
    <w:p w:rsidR="006F1540" w:rsidRDefault="006F1540" w:rsidP="006F154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Személyesen történő leadás helye: MIK Zrt. Helyiséghasznosítási Iroda  </w:t>
      </w:r>
    </w:p>
    <w:p w:rsidR="006F1540" w:rsidRPr="00F47779" w:rsidRDefault="006F1540" w:rsidP="00796B58">
      <w:pPr>
        <w:ind w:left="6946" w:hanging="2835"/>
        <w:rPr>
          <w:rFonts w:ascii="Calibri" w:hAnsi="Calibri" w:cs="Calibri"/>
          <w:b/>
        </w:rPr>
      </w:pPr>
      <w:r w:rsidRPr="00F47779">
        <w:rPr>
          <w:rFonts w:ascii="Calibri" w:hAnsi="Calibri" w:cs="Calibri"/>
          <w:b/>
        </w:rPr>
        <w:t>Miskolc, Széchenyi u. 60. H-Cs</w:t>
      </w:r>
      <w:r w:rsidR="00B572F7">
        <w:rPr>
          <w:rFonts w:ascii="Calibri" w:hAnsi="Calibri" w:cs="Calibri"/>
          <w:b/>
        </w:rPr>
        <w:t>:</w:t>
      </w:r>
      <w:r w:rsidRPr="00F4777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8,00-</w:t>
      </w:r>
      <w:r w:rsidRPr="00F47779">
        <w:rPr>
          <w:rFonts w:ascii="Calibri" w:hAnsi="Calibri" w:cs="Calibri"/>
          <w:b/>
        </w:rPr>
        <w:t>16,00 óráig,</w:t>
      </w:r>
      <w:r w:rsidR="00796B58">
        <w:rPr>
          <w:rFonts w:ascii="Calibri" w:hAnsi="Calibri" w:cs="Calibri"/>
          <w:b/>
        </w:rPr>
        <w:t xml:space="preserve">                  </w:t>
      </w:r>
      <w:r w:rsidRPr="00F47779">
        <w:rPr>
          <w:rFonts w:ascii="Calibri" w:hAnsi="Calibri" w:cs="Calibri"/>
          <w:b/>
        </w:rPr>
        <w:t>P</w:t>
      </w:r>
      <w:r w:rsidR="00B572F7">
        <w:rPr>
          <w:rFonts w:ascii="Calibri" w:hAnsi="Calibri" w:cs="Calibri"/>
          <w:b/>
        </w:rPr>
        <w:t>:</w:t>
      </w:r>
      <w:r w:rsidRPr="00F47779">
        <w:rPr>
          <w:rFonts w:ascii="Calibri" w:hAnsi="Calibri" w:cs="Calibri"/>
          <w:b/>
        </w:rPr>
        <w:t xml:space="preserve"> </w:t>
      </w:r>
      <w:r w:rsidR="00B572F7">
        <w:rPr>
          <w:rFonts w:ascii="Calibri" w:hAnsi="Calibri" w:cs="Calibri"/>
          <w:b/>
        </w:rPr>
        <w:t>8,</w:t>
      </w:r>
      <w:r>
        <w:rPr>
          <w:rFonts w:ascii="Calibri" w:hAnsi="Calibri" w:cs="Calibri"/>
          <w:b/>
        </w:rPr>
        <w:t>00-</w:t>
      </w:r>
      <w:r w:rsidRPr="00F47779">
        <w:rPr>
          <w:rFonts w:ascii="Calibri" w:hAnsi="Calibri" w:cs="Calibri"/>
          <w:b/>
        </w:rPr>
        <w:t>12,00 óráig</w:t>
      </w:r>
    </w:p>
    <w:p w:rsidR="00796B58" w:rsidRPr="00796B58" w:rsidRDefault="00796B58" w:rsidP="006F1540">
      <w:pPr>
        <w:ind w:firstLine="12"/>
        <w:rPr>
          <w:rFonts w:ascii="Calibri" w:hAnsi="Calibri" w:cs="Calibri"/>
          <w:b/>
          <w:sz w:val="20"/>
          <w:szCs w:val="20"/>
        </w:rPr>
      </w:pPr>
    </w:p>
    <w:p w:rsidR="006F1540" w:rsidRPr="005327F8" w:rsidRDefault="006F1540" w:rsidP="006F1540">
      <w:pPr>
        <w:ind w:firstLine="12"/>
        <w:rPr>
          <w:rFonts w:ascii="Calibri" w:hAnsi="Calibri" w:cs="Calibri"/>
          <w:b/>
          <w:sz w:val="28"/>
          <w:szCs w:val="28"/>
        </w:rPr>
      </w:pPr>
      <w:r w:rsidRPr="005327F8">
        <w:rPr>
          <w:rFonts w:ascii="Calibri" w:hAnsi="Calibri" w:cs="Calibri"/>
          <w:b/>
          <w:sz w:val="28"/>
          <w:szCs w:val="28"/>
        </w:rPr>
        <w:lastRenderedPageBreak/>
        <w:t>A pályázatok bontása: 201</w:t>
      </w:r>
      <w:r>
        <w:rPr>
          <w:rFonts w:ascii="Calibri" w:hAnsi="Calibri" w:cs="Calibri"/>
          <w:b/>
          <w:sz w:val="28"/>
          <w:szCs w:val="28"/>
        </w:rPr>
        <w:t>5</w:t>
      </w:r>
      <w:r w:rsidRPr="005327F8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 xml:space="preserve"> március 03.</w:t>
      </w:r>
      <w:r w:rsidRPr="005327F8">
        <w:rPr>
          <w:rFonts w:ascii="Calibri" w:hAnsi="Calibri" w:cs="Calibri"/>
          <w:b/>
          <w:sz w:val="28"/>
          <w:szCs w:val="28"/>
        </w:rPr>
        <w:t xml:space="preserve"> (</w:t>
      </w:r>
      <w:r>
        <w:rPr>
          <w:rFonts w:ascii="Calibri" w:hAnsi="Calibri" w:cs="Calibri"/>
          <w:b/>
          <w:sz w:val="28"/>
          <w:szCs w:val="28"/>
        </w:rPr>
        <w:t>kedd</w:t>
      </w:r>
      <w:r w:rsidRPr="005327F8">
        <w:rPr>
          <w:rFonts w:ascii="Calibri" w:hAnsi="Calibri" w:cs="Calibri"/>
          <w:b/>
          <w:sz w:val="28"/>
          <w:szCs w:val="28"/>
        </w:rPr>
        <w:t>) 1</w:t>
      </w:r>
      <w:r>
        <w:rPr>
          <w:rFonts w:ascii="Calibri" w:hAnsi="Calibri" w:cs="Calibri"/>
          <w:b/>
          <w:sz w:val="28"/>
          <w:szCs w:val="28"/>
        </w:rPr>
        <w:t>0</w:t>
      </w:r>
      <w:r w:rsidRPr="005327F8">
        <w:rPr>
          <w:rFonts w:ascii="Calibri" w:hAnsi="Calibri" w:cs="Calibri"/>
          <w:b/>
          <w:sz w:val="28"/>
          <w:szCs w:val="28"/>
        </w:rPr>
        <w:t>,00 órakor, a MIK Zrt. Miskolc, Széchenyi u. 60. szám alatti I. emeleti Helyiséghasznosítási irodájában.</w:t>
      </w:r>
    </w:p>
    <w:p w:rsidR="006F1540" w:rsidRPr="005327F8" w:rsidRDefault="006F1540" w:rsidP="006F1540">
      <w:pPr>
        <w:rPr>
          <w:rFonts w:ascii="Calibri" w:hAnsi="Calibri" w:cs="Calibri"/>
          <w:b/>
          <w:sz w:val="26"/>
          <w:szCs w:val="26"/>
        </w:rPr>
      </w:pPr>
    </w:p>
    <w:p w:rsidR="006F1540" w:rsidRPr="005327F8" w:rsidRDefault="006F1540" w:rsidP="006F1540">
      <w:pPr>
        <w:rPr>
          <w:rFonts w:ascii="Calibri" w:hAnsi="Calibri" w:cs="Calibri"/>
          <w:b/>
          <w:sz w:val="26"/>
          <w:szCs w:val="26"/>
        </w:rPr>
      </w:pPr>
      <w:r w:rsidRPr="005327F8">
        <w:rPr>
          <w:rFonts w:ascii="Calibri" w:hAnsi="Calibri" w:cs="Calibri"/>
          <w:b/>
          <w:sz w:val="26"/>
          <w:szCs w:val="26"/>
        </w:rPr>
        <w:t>A boríték bontást követően a pályázaton el nem nyert üres helyiségekre folyamatosan lehet pályázni. A feladási határidő után érkezett pályázatokat a boríték bontást követően folyamatos beadási határidejű pályázatok között vesszük figyelembe.</w:t>
      </w:r>
    </w:p>
    <w:p w:rsidR="006F1540" w:rsidRPr="005327F8" w:rsidRDefault="006F1540" w:rsidP="006F1540">
      <w:pPr>
        <w:rPr>
          <w:rFonts w:ascii="Calibri" w:hAnsi="Calibri" w:cs="Calibri"/>
          <w:b/>
          <w:sz w:val="26"/>
          <w:szCs w:val="26"/>
        </w:rPr>
      </w:pPr>
    </w:p>
    <w:p w:rsidR="006F1540" w:rsidRPr="005327F8" w:rsidRDefault="006F1540" w:rsidP="006F1540">
      <w:pPr>
        <w:rPr>
          <w:rFonts w:ascii="Calibri" w:hAnsi="Calibri"/>
          <w:b/>
          <w:sz w:val="26"/>
          <w:szCs w:val="26"/>
        </w:rPr>
      </w:pPr>
      <w:r w:rsidRPr="005327F8">
        <w:rPr>
          <w:rFonts w:ascii="Calibri" w:hAnsi="Calibri"/>
          <w:b/>
          <w:sz w:val="26"/>
          <w:szCs w:val="26"/>
        </w:rPr>
        <w:t>A bérlemények megtekintése</w:t>
      </w:r>
      <w:r>
        <w:rPr>
          <w:rFonts w:ascii="Calibri" w:hAnsi="Calibri"/>
          <w:b/>
          <w:sz w:val="26"/>
          <w:szCs w:val="26"/>
        </w:rPr>
        <w:t xml:space="preserve"> 2015.02.25.(szerda) 10:00-11:30 </w:t>
      </w:r>
    </w:p>
    <w:p w:rsidR="006F1540" w:rsidRPr="005327F8" w:rsidRDefault="006F1540" w:rsidP="006F1540">
      <w:pPr>
        <w:rPr>
          <w:rFonts w:ascii="Calibri" w:hAnsi="Calibri"/>
          <w:b/>
          <w:sz w:val="28"/>
          <w:szCs w:val="28"/>
        </w:rPr>
      </w:pPr>
    </w:p>
    <w:p w:rsidR="006F1540" w:rsidRPr="005327F8" w:rsidRDefault="006F1540" w:rsidP="006F1540">
      <w:pPr>
        <w:rPr>
          <w:rFonts w:ascii="Calibri" w:hAnsi="Calibri"/>
          <w:b/>
          <w:sz w:val="28"/>
          <w:szCs w:val="28"/>
        </w:rPr>
      </w:pPr>
      <w:r w:rsidRPr="005327F8">
        <w:rPr>
          <w:rFonts w:ascii="Calibri" w:hAnsi="Calibri"/>
          <w:b/>
          <w:sz w:val="28"/>
          <w:szCs w:val="28"/>
        </w:rPr>
        <w:t xml:space="preserve">A pályázaton való részvétel főbb feltételei: </w:t>
      </w:r>
    </w:p>
    <w:p w:rsidR="006F1540" w:rsidRPr="005327F8" w:rsidRDefault="006F1540" w:rsidP="006F1540">
      <w:pPr>
        <w:numPr>
          <w:ilvl w:val="0"/>
          <w:numId w:val="1"/>
        </w:numPr>
        <w:outlineLvl w:val="0"/>
        <w:rPr>
          <w:rFonts w:ascii="Calibri" w:hAnsi="Calibri"/>
          <w:b/>
        </w:rPr>
      </w:pPr>
      <w:r w:rsidRPr="005327F8">
        <w:rPr>
          <w:rFonts w:ascii="Calibri" w:hAnsi="Calibri"/>
          <w:b/>
        </w:rPr>
        <w:t>Pályázati adatlap kitöltése</w:t>
      </w:r>
    </w:p>
    <w:p w:rsidR="006F1540" w:rsidRPr="005327F8" w:rsidRDefault="006F1540" w:rsidP="006F1540">
      <w:pPr>
        <w:numPr>
          <w:ilvl w:val="0"/>
          <w:numId w:val="1"/>
        </w:numPr>
        <w:rPr>
          <w:rFonts w:ascii="Calibri" w:hAnsi="Calibri"/>
          <w:b/>
        </w:rPr>
      </w:pPr>
      <w:r w:rsidRPr="005327F8">
        <w:rPr>
          <w:rFonts w:ascii="Calibri" w:hAnsi="Calibri"/>
          <w:b/>
        </w:rPr>
        <w:t>Pályázati letéti díj – mely az ÁFA-val növelt</w:t>
      </w:r>
      <w:r w:rsidR="00D1064B">
        <w:rPr>
          <w:rFonts w:ascii="Calibri" w:hAnsi="Calibri"/>
          <w:b/>
        </w:rPr>
        <w:t>,</w:t>
      </w:r>
      <w:r w:rsidRPr="005327F8">
        <w:rPr>
          <w:rFonts w:ascii="Calibri" w:hAnsi="Calibri"/>
          <w:b/>
        </w:rPr>
        <w:t xml:space="preserve"> </w:t>
      </w:r>
      <w:r w:rsidR="00D1064B">
        <w:rPr>
          <w:rFonts w:ascii="Calibri" w:hAnsi="Calibri"/>
          <w:b/>
        </w:rPr>
        <w:t xml:space="preserve">minimálisan pályázható </w:t>
      </w:r>
      <w:r w:rsidRPr="005327F8">
        <w:rPr>
          <w:rFonts w:ascii="Calibri" w:hAnsi="Calibri"/>
          <w:b/>
        </w:rPr>
        <w:t>bérleti díj összegének négyszeres összege - befizetésének banki igazolása</w:t>
      </w:r>
    </w:p>
    <w:p w:rsidR="006F1540" w:rsidRPr="005327F8" w:rsidRDefault="006F1540" w:rsidP="006F1540">
      <w:pPr>
        <w:numPr>
          <w:ilvl w:val="0"/>
          <w:numId w:val="1"/>
        </w:numPr>
        <w:rPr>
          <w:rFonts w:ascii="Calibri" w:hAnsi="Calibri"/>
          <w:b/>
        </w:rPr>
      </w:pPr>
      <w:r w:rsidRPr="005327F8">
        <w:rPr>
          <w:rFonts w:ascii="Calibri" w:hAnsi="Calibri"/>
          <w:b/>
        </w:rPr>
        <w:t>Aláírás hitelességét igazoló okirat másolatának benyújtása (</w:t>
      </w:r>
      <w:r w:rsidR="00D1064B">
        <w:rPr>
          <w:rFonts w:ascii="Calibri" w:hAnsi="Calibri"/>
          <w:b/>
        </w:rPr>
        <w:t xml:space="preserve">gazdasági </w:t>
      </w:r>
      <w:r w:rsidRPr="005327F8">
        <w:rPr>
          <w:rFonts w:ascii="Calibri" w:hAnsi="Calibri"/>
          <w:b/>
        </w:rPr>
        <w:t>társaság esetén)</w:t>
      </w:r>
    </w:p>
    <w:p w:rsidR="006F1540" w:rsidRPr="005327F8" w:rsidRDefault="006F1540" w:rsidP="006F1540">
      <w:pPr>
        <w:numPr>
          <w:ilvl w:val="0"/>
          <w:numId w:val="1"/>
        </w:numPr>
        <w:rPr>
          <w:rFonts w:ascii="Calibri" w:hAnsi="Calibri"/>
          <w:b/>
        </w:rPr>
      </w:pPr>
      <w:r w:rsidRPr="005327F8">
        <w:rPr>
          <w:rFonts w:ascii="Calibri" w:hAnsi="Calibri"/>
          <w:b/>
        </w:rPr>
        <w:t>Társaság esetén 30 napnál nem régebbi cégkivonat</w:t>
      </w:r>
      <w:r w:rsidR="00D1064B">
        <w:rPr>
          <w:rFonts w:ascii="Calibri" w:hAnsi="Calibri"/>
          <w:b/>
        </w:rPr>
        <w:t xml:space="preserve"> (nem szükséges hiteles)</w:t>
      </w:r>
    </w:p>
    <w:p w:rsidR="006F1540" w:rsidRPr="005327F8" w:rsidRDefault="006F1540" w:rsidP="006F1540">
      <w:pPr>
        <w:numPr>
          <w:ilvl w:val="0"/>
          <w:numId w:val="1"/>
        </w:numPr>
        <w:rPr>
          <w:rFonts w:ascii="Calibri" w:hAnsi="Calibri"/>
          <w:b/>
        </w:rPr>
      </w:pPr>
      <w:r w:rsidRPr="005327F8">
        <w:rPr>
          <w:rFonts w:ascii="Calibri" w:hAnsi="Calibri"/>
          <w:b/>
        </w:rPr>
        <w:t>Egyéni vállalkozó esetén vállalkozói igazolvány hiteles másolata</w:t>
      </w:r>
    </w:p>
    <w:p w:rsidR="006F1540" w:rsidRPr="005327F8" w:rsidRDefault="006F1540" w:rsidP="006F1540">
      <w:pPr>
        <w:numPr>
          <w:ilvl w:val="0"/>
          <w:numId w:val="1"/>
        </w:numPr>
        <w:rPr>
          <w:rFonts w:ascii="Calibri" w:hAnsi="Calibri"/>
        </w:rPr>
      </w:pPr>
      <w:r w:rsidRPr="005327F8">
        <w:rPr>
          <w:rFonts w:ascii="Calibri" w:hAnsi="Calibri"/>
          <w:b/>
        </w:rPr>
        <w:t xml:space="preserve">Személyi igazolvány és lakcímkártya másolata </w:t>
      </w:r>
      <w:r w:rsidRPr="005327F8">
        <w:rPr>
          <w:rFonts w:ascii="Calibri" w:hAnsi="Calibri"/>
        </w:rPr>
        <w:t>(magánszemély esetén)</w:t>
      </w:r>
    </w:p>
    <w:p w:rsidR="006F1540" w:rsidRPr="005327F8" w:rsidRDefault="006F1540" w:rsidP="006F1540">
      <w:pPr>
        <w:numPr>
          <w:ilvl w:val="0"/>
          <w:numId w:val="1"/>
        </w:numPr>
        <w:rPr>
          <w:rFonts w:ascii="Calibri" w:hAnsi="Calibri"/>
          <w:b/>
        </w:rPr>
      </w:pPr>
      <w:r w:rsidRPr="005327F8">
        <w:rPr>
          <w:rFonts w:ascii="Calibri" w:hAnsi="Calibri"/>
          <w:b/>
        </w:rPr>
        <w:t xml:space="preserve">Társaság és egyéni vállalkozó esetén „0”-s </w:t>
      </w:r>
      <w:r w:rsidRPr="005327F8">
        <w:rPr>
          <w:rFonts w:ascii="Calibri" w:hAnsi="Calibri"/>
          <w:b/>
        </w:rPr>
        <w:tab/>
        <w:t xml:space="preserve">APEH igazolás </w:t>
      </w:r>
    </w:p>
    <w:p w:rsidR="006F1540" w:rsidRPr="005327F8" w:rsidRDefault="006F1540" w:rsidP="006F1540">
      <w:pPr>
        <w:numPr>
          <w:ilvl w:val="0"/>
          <w:numId w:val="1"/>
        </w:numPr>
        <w:rPr>
          <w:rFonts w:ascii="Calibri" w:hAnsi="Calibri"/>
        </w:rPr>
      </w:pPr>
      <w:r w:rsidRPr="005327F8">
        <w:rPr>
          <w:rFonts w:ascii="Calibri" w:hAnsi="Calibri"/>
          <w:b/>
        </w:rPr>
        <w:t xml:space="preserve">Átláthatósági nyilatkozat </w:t>
      </w:r>
      <w:r w:rsidRPr="005327F8">
        <w:rPr>
          <w:rFonts w:ascii="Calibri" w:hAnsi="Calibri"/>
        </w:rPr>
        <w:t>(nem természetes személy esetén)</w:t>
      </w:r>
    </w:p>
    <w:p w:rsidR="006F1540" w:rsidRDefault="006F1540" w:rsidP="006F1540">
      <w:pPr>
        <w:rPr>
          <w:rFonts w:ascii="Calibri" w:hAnsi="Calibri"/>
          <w:b/>
          <w:sz w:val="28"/>
          <w:szCs w:val="28"/>
        </w:rPr>
      </w:pPr>
    </w:p>
    <w:p w:rsidR="006F1540" w:rsidRPr="005327F8" w:rsidRDefault="006F1540" w:rsidP="006F1540">
      <w:pPr>
        <w:rPr>
          <w:rFonts w:ascii="Calibri" w:hAnsi="Calibri"/>
          <w:b/>
          <w:sz w:val="28"/>
          <w:szCs w:val="28"/>
        </w:rPr>
      </w:pPr>
      <w:r w:rsidRPr="005327F8">
        <w:rPr>
          <w:rFonts w:ascii="Calibri" w:hAnsi="Calibri"/>
          <w:b/>
          <w:sz w:val="28"/>
          <w:szCs w:val="28"/>
        </w:rPr>
        <w:t>Egyéb tudnivalók, szabályok:</w:t>
      </w:r>
    </w:p>
    <w:p w:rsidR="006F1540" w:rsidRPr="005327F8" w:rsidRDefault="006F1540" w:rsidP="00212C48">
      <w:pPr>
        <w:numPr>
          <w:ilvl w:val="0"/>
          <w:numId w:val="2"/>
        </w:numPr>
        <w:ind w:left="709" w:hanging="283"/>
        <w:rPr>
          <w:rFonts w:ascii="Calibri" w:hAnsi="Calibri"/>
        </w:rPr>
      </w:pPr>
      <w:r w:rsidRPr="005327F8">
        <w:rPr>
          <w:rFonts w:ascii="Calibri" w:hAnsi="Calibri"/>
        </w:rPr>
        <w:t>A „Pályázati letéti díj” összegét a nyertes pályázó esetében az óvadéki díj összegébe be kell számítani, eredménytelen pályázat esetén 8 munkanapon belül visszautalásra kerül.</w:t>
      </w:r>
    </w:p>
    <w:p w:rsidR="006F1540" w:rsidRPr="005327F8" w:rsidRDefault="006F1540" w:rsidP="00212C48">
      <w:pPr>
        <w:numPr>
          <w:ilvl w:val="0"/>
          <w:numId w:val="2"/>
        </w:numPr>
        <w:ind w:left="709" w:hanging="283"/>
        <w:rPr>
          <w:rFonts w:ascii="Calibri" w:hAnsi="Calibri"/>
        </w:rPr>
      </w:pPr>
      <w:r w:rsidRPr="005327F8">
        <w:rPr>
          <w:rFonts w:ascii="Calibri" w:hAnsi="Calibri"/>
        </w:rPr>
        <w:t>A pályázatot zárt borítékban, ajánlottan, postai úton kell megküldeni a fenti címre, vagy személyesen leadni társaságunk helyiséghasznosítási irodáján. A borítékon fel kell tüntetni „</w:t>
      </w:r>
      <w:r w:rsidRPr="005327F8">
        <w:rPr>
          <w:rFonts w:ascii="Calibri" w:hAnsi="Calibri"/>
          <w:b/>
        </w:rPr>
        <w:t>Bérleti jog pályázat és a Pályázott bérlemény címét</w:t>
      </w:r>
      <w:r>
        <w:rPr>
          <w:rFonts w:ascii="Calibri" w:hAnsi="Calibri"/>
          <w:b/>
        </w:rPr>
        <w:t>”</w:t>
      </w:r>
      <w:r w:rsidRPr="005327F8">
        <w:rPr>
          <w:rFonts w:ascii="Calibri" w:hAnsi="Calibri"/>
          <w:b/>
        </w:rPr>
        <w:t>.</w:t>
      </w:r>
      <w:r w:rsidRPr="005327F8">
        <w:rPr>
          <w:rFonts w:ascii="Calibri" w:hAnsi="Calibri"/>
        </w:rPr>
        <w:t xml:space="preserve"> </w:t>
      </w:r>
    </w:p>
    <w:p w:rsidR="006F1540" w:rsidRPr="005327F8" w:rsidRDefault="006F1540" w:rsidP="00212C48">
      <w:pPr>
        <w:numPr>
          <w:ilvl w:val="0"/>
          <w:numId w:val="2"/>
        </w:numPr>
        <w:ind w:left="709" w:hanging="283"/>
        <w:rPr>
          <w:rFonts w:ascii="Calibri" w:hAnsi="Calibri"/>
        </w:rPr>
      </w:pPr>
      <w:r w:rsidRPr="005327F8">
        <w:rPr>
          <w:rFonts w:ascii="Calibri" w:hAnsi="Calibri"/>
        </w:rPr>
        <w:t xml:space="preserve">A pályázat eredményéről a MIK Zrt. a bontástól számított további 8 napon belül írásban értesíti az ajánlattevőket. </w:t>
      </w:r>
    </w:p>
    <w:p w:rsidR="006F1540" w:rsidRPr="00D1064B" w:rsidRDefault="00D1064B" w:rsidP="00212C48">
      <w:pPr>
        <w:numPr>
          <w:ilvl w:val="0"/>
          <w:numId w:val="2"/>
        </w:numPr>
        <w:ind w:left="709" w:hanging="283"/>
        <w:rPr>
          <w:rFonts w:ascii="Calibri" w:hAnsi="Calibri"/>
        </w:rPr>
      </w:pPr>
      <w:r>
        <w:rPr>
          <w:rFonts w:ascii="Calibri" w:hAnsi="Calibri"/>
        </w:rPr>
        <w:t>Több pályázó esetén, minden esetben a bérleti díjra vonatkozóan a pályáz</w:t>
      </w:r>
      <w:r w:rsidR="00212C48">
        <w:rPr>
          <w:rFonts w:ascii="Calibri" w:hAnsi="Calibri"/>
        </w:rPr>
        <w:t>ó</w:t>
      </w:r>
      <w:r>
        <w:rPr>
          <w:rFonts w:ascii="Calibri" w:hAnsi="Calibri"/>
        </w:rPr>
        <w:t xml:space="preserve">k meghívásával licit megtartására kerül sor. </w:t>
      </w:r>
      <w:r w:rsidR="006F1540" w:rsidRPr="00D1064B">
        <w:rPr>
          <w:rFonts w:ascii="Calibri" w:hAnsi="Calibri"/>
        </w:rPr>
        <w:t>A pályázat nyertese az a pályázó, aki a havi bérleti díj összegére a legmagasabb ajánlatot teszi.</w:t>
      </w:r>
    </w:p>
    <w:p w:rsidR="006F1540" w:rsidRDefault="006F1540" w:rsidP="00212C48">
      <w:pPr>
        <w:numPr>
          <w:ilvl w:val="0"/>
          <w:numId w:val="2"/>
        </w:numPr>
        <w:ind w:left="709" w:hanging="283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5327F8">
        <w:rPr>
          <w:rFonts w:ascii="Calibri" w:hAnsi="Calibri"/>
        </w:rPr>
        <w:t>helyi</w:t>
      </w:r>
      <w:r>
        <w:rPr>
          <w:rFonts w:ascii="Calibri" w:hAnsi="Calibri"/>
        </w:rPr>
        <w:t>ségek belső kialakítása 2015.04.15-re</w:t>
      </w:r>
      <w:r w:rsidRPr="000D4B3A">
        <w:rPr>
          <w:rFonts w:ascii="Calibri" w:hAnsi="Calibri"/>
        </w:rPr>
        <w:t xml:space="preserve"> kötelező.</w:t>
      </w:r>
      <w:r w:rsidR="00BB7F66">
        <w:rPr>
          <w:rFonts w:ascii="Calibri" w:hAnsi="Calibri"/>
        </w:rPr>
        <w:t xml:space="preserve"> A működéshez szükségek beruházás költségének az 50%-a (maximum </w:t>
      </w:r>
      <w:r w:rsidR="00D1064B">
        <w:rPr>
          <w:rFonts w:ascii="Calibri" w:hAnsi="Calibri"/>
        </w:rPr>
        <w:t xml:space="preserve">Nettó </w:t>
      </w:r>
      <w:r w:rsidR="00BB7F66">
        <w:rPr>
          <w:rFonts w:ascii="Calibri" w:hAnsi="Calibri"/>
        </w:rPr>
        <w:t>1</w:t>
      </w:r>
      <w:r w:rsidR="00D1064B">
        <w:rPr>
          <w:rFonts w:ascii="Calibri" w:hAnsi="Calibri"/>
        </w:rPr>
        <w:t>.000.000.- F</w:t>
      </w:r>
      <w:r w:rsidR="00BB7F66">
        <w:rPr>
          <w:rFonts w:ascii="Calibri" w:hAnsi="Calibri"/>
        </w:rPr>
        <w:t>orint) az els</w:t>
      </w:r>
      <w:r w:rsidR="00D1064B">
        <w:rPr>
          <w:rFonts w:ascii="Calibri" w:hAnsi="Calibri"/>
        </w:rPr>
        <w:t>ő 2 év bérleti díjáb</w:t>
      </w:r>
      <w:r w:rsidR="00212C48">
        <w:rPr>
          <w:rFonts w:ascii="Calibri" w:hAnsi="Calibri"/>
        </w:rPr>
        <w:t>a</w:t>
      </w:r>
      <w:r w:rsidR="00D1064B">
        <w:rPr>
          <w:rFonts w:ascii="Calibri" w:hAnsi="Calibri"/>
        </w:rPr>
        <w:t xml:space="preserve"> </w:t>
      </w:r>
      <w:r w:rsidR="00A67470">
        <w:rPr>
          <w:rFonts w:ascii="Calibri" w:hAnsi="Calibri"/>
        </w:rPr>
        <w:t>beszámítható</w:t>
      </w:r>
      <w:r w:rsidR="00BB7F66">
        <w:rPr>
          <w:rFonts w:ascii="Calibri" w:hAnsi="Calibri"/>
        </w:rPr>
        <w:t>.</w:t>
      </w:r>
    </w:p>
    <w:p w:rsidR="006F1540" w:rsidRDefault="006F1540" w:rsidP="00212C48">
      <w:pPr>
        <w:numPr>
          <w:ilvl w:val="0"/>
          <w:numId w:val="2"/>
        </w:numPr>
        <w:ind w:left="709" w:hanging="283"/>
        <w:rPr>
          <w:rFonts w:ascii="Calibri" w:hAnsi="Calibri"/>
        </w:rPr>
      </w:pPr>
      <w:r>
        <w:rPr>
          <w:rFonts w:ascii="Calibri" w:hAnsi="Calibri"/>
        </w:rPr>
        <w:t>2015.05.01-én kötelező nyitás</w:t>
      </w:r>
      <w:r w:rsidR="00D1064B">
        <w:rPr>
          <w:rFonts w:ascii="Calibri" w:hAnsi="Calibri"/>
        </w:rPr>
        <w:t>.</w:t>
      </w:r>
    </w:p>
    <w:p w:rsidR="006F1540" w:rsidRDefault="006F1540" w:rsidP="00212C48">
      <w:pPr>
        <w:numPr>
          <w:ilvl w:val="0"/>
          <w:numId w:val="2"/>
        </w:numPr>
        <w:ind w:left="709" w:hanging="283"/>
        <w:rPr>
          <w:rFonts w:ascii="Calibri" w:hAnsi="Calibri"/>
        </w:rPr>
      </w:pPr>
      <w:r>
        <w:rPr>
          <w:rFonts w:ascii="Calibri" w:hAnsi="Calibri"/>
        </w:rPr>
        <w:t>Berende</w:t>
      </w:r>
      <w:r w:rsidR="00A67470">
        <w:rPr>
          <w:rFonts w:ascii="Calibri" w:hAnsi="Calibri"/>
        </w:rPr>
        <w:t>zési tárgyak bérleti lehetősége opcióként fent áll.</w:t>
      </w:r>
    </w:p>
    <w:p w:rsidR="00212C48" w:rsidRPr="000D4B3A" w:rsidRDefault="00212C48" w:rsidP="00212C48">
      <w:pPr>
        <w:ind w:left="709" w:hanging="283"/>
        <w:rPr>
          <w:rFonts w:ascii="Calibri" w:hAnsi="Calibri"/>
        </w:rPr>
      </w:pPr>
    </w:p>
    <w:p w:rsidR="006F1540" w:rsidRPr="005327F8" w:rsidRDefault="006F1540" w:rsidP="006F1540">
      <w:pPr>
        <w:rPr>
          <w:rFonts w:ascii="Calibri" w:hAnsi="Calibri"/>
        </w:rPr>
      </w:pPr>
      <w:r w:rsidRPr="005327F8">
        <w:rPr>
          <w:rFonts w:ascii="Calibri" w:hAnsi="Calibri"/>
        </w:rPr>
        <w:t xml:space="preserve">A pályázati eljárás részletes, itt meg nem határozott egyéb kötelező érvényű feltételeit pályázati ismertető állapítja meg. Az ingatlan részletesebb leírása a MIK Zrt. honlapján </w:t>
      </w:r>
      <w:hyperlink r:id="rId9" w:history="1">
        <w:r w:rsidRPr="005327F8">
          <w:rPr>
            <w:rStyle w:val="Hiperhivatkozs"/>
            <w:rFonts w:ascii="Calibri" w:hAnsi="Calibri"/>
            <w:color w:val="auto"/>
          </w:rPr>
          <w:t>www.mikzrt.hu</w:t>
        </w:r>
      </w:hyperlink>
      <w:r w:rsidRPr="005327F8">
        <w:rPr>
          <w:rFonts w:ascii="Calibri" w:hAnsi="Calibri"/>
        </w:rPr>
        <w:t xml:space="preserve"> olvasható illetve a teljes pályázati anyag letölthető. További információ a MIK Zrt. Helyiséghasznosítási irodájánál az 516-287</w:t>
      </w:r>
      <w:r>
        <w:rPr>
          <w:rFonts w:ascii="Calibri" w:hAnsi="Calibri"/>
        </w:rPr>
        <w:t xml:space="preserve">, 516-243, </w:t>
      </w:r>
      <w:r w:rsidRPr="005327F8">
        <w:rPr>
          <w:rFonts w:ascii="Calibri" w:hAnsi="Calibri"/>
        </w:rPr>
        <w:t>miskolci telefonszámokon szerezhető be. A kiíró fenntartja a jogot, hogy a pályázati eljárást indoklás nélkül eredménytelennek nyilvánítsa.</w:t>
      </w:r>
    </w:p>
    <w:p w:rsidR="006F1540" w:rsidRPr="005327F8" w:rsidRDefault="006F1540" w:rsidP="006F1540">
      <w:pPr>
        <w:outlineLvl w:val="0"/>
        <w:rPr>
          <w:rFonts w:ascii="Calibri" w:hAnsi="Calibri"/>
          <w:sz w:val="20"/>
        </w:rPr>
      </w:pPr>
    </w:p>
    <w:p w:rsidR="00212C48" w:rsidRDefault="006F1540" w:rsidP="006F1540">
      <w:pPr>
        <w:outlineLvl w:val="0"/>
        <w:rPr>
          <w:rFonts w:ascii="Calibri" w:hAnsi="Calibri"/>
        </w:rPr>
      </w:pPr>
      <w:r>
        <w:rPr>
          <w:rFonts w:ascii="Calibri" w:hAnsi="Calibri"/>
          <w:sz w:val="20"/>
        </w:rPr>
        <w:t xml:space="preserve">2015. február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5327F8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E15927" w:rsidRDefault="006F1540" w:rsidP="0040034E">
      <w:pPr>
        <w:ind w:left="6372" w:firstLine="708"/>
        <w:outlineLvl w:val="0"/>
      </w:pPr>
      <w:r w:rsidRPr="005327F8">
        <w:rPr>
          <w:rFonts w:ascii="Calibri" w:hAnsi="Calibri"/>
        </w:rPr>
        <w:t xml:space="preserve">  </w:t>
      </w:r>
      <w:r w:rsidRPr="005327F8">
        <w:rPr>
          <w:rFonts w:ascii="Calibri" w:hAnsi="Calibri"/>
          <w:b/>
        </w:rPr>
        <w:t>MIK Zrt.</w:t>
      </w:r>
    </w:p>
    <w:sectPr w:rsidR="00E15927" w:rsidSect="00212C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567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29" w:rsidRDefault="008E4129">
      <w:r>
        <w:separator/>
      </w:r>
    </w:p>
  </w:endnote>
  <w:endnote w:type="continuationSeparator" w:id="0">
    <w:p w:rsidR="008E4129" w:rsidRDefault="008E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FE" w:rsidRDefault="00BB7F66" w:rsidP="00506A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09FE" w:rsidRDefault="00E77045" w:rsidP="000B309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FE" w:rsidRDefault="00BB7F66" w:rsidP="00506A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77045">
      <w:rPr>
        <w:rStyle w:val="Oldalszm"/>
        <w:noProof/>
      </w:rPr>
      <w:t>1</w:t>
    </w:r>
    <w:r>
      <w:rPr>
        <w:rStyle w:val="Oldalszm"/>
      </w:rPr>
      <w:fldChar w:fldCharType="end"/>
    </w:r>
  </w:p>
  <w:p w:rsidR="00F209FE" w:rsidRDefault="00E77045" w:rsidP="000B3090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FE" w:rsidRPr="00E63EE1" w:rsidRDefault="00BB7F66" w:rsidP="00506AD0">
    <w:pPr>
      <w:pStyle w:val="llb"/>
      <w:framePr w:wrap="around" w:vAnchor="text" w:hAnchor="margin" w:xAlign="right" w:y="1"/>
      <w:rPr>
        <w:rStyle w:val="Oldalszm"/>
        <w:sz w:val="20"/>
        <w:szCs w:val="20"/>
      </w:rPr>
    </w:pPr>
    <w:r w:rsidRPr="00E63EE1">
      <w:rPr>
        <w:rStyle w:val="Oldalszm"/>
        <w:sz w:val="20"/>
        <w:szCs w:val="20"/>
      </w:rPr>
      <w:fldChar w:fldCharType="begin"/>
    </w:r>
    <w:r w:rsidRPr="00E63EE1">
      <w:rPr>
        <w:rStyle w:val="Oldalszm"/>
        <w:sz w:val="20"/>
        <w:szCs w:val="20"/>
      </w:rPr>
      <w:instrText xml:space="preserve">PAGE  </w:instrText>
    </w:r>
    <w:r w:rsidRPr="00E63EE1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</w:t>
    </w:r>
    <w:r w:rsidRPr="00E63EE1">
      <w:rPr>
        <w:rStyle w:val="Oldalszm"/>
        <w:sz w:val="20"/>
        <w:szCs w:val="20"/>
      </w:rPr>
      <w:fldChar w:fldCharType="end"/>
    </w:r>
  </w:p>
  <w:p w:rsidR="00F209FE" w:rsidRDefault="00E77045" w:rsidP="000B309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29" w:rsidRDefault="008E4129">
      <w:r>
        <w:separator/>
      </w:r>
    </w:p>
  </w:footnote>
  <w:footnote w:type="continuationSeparator" w:id="0">
    <w:p w:rsidR="008E4129" w:rsidRDefault="008E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FE" w:rsidRDefault="00BB7F66" w:rsidP="000B309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09FE" w:rsidRDefault="00E7704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FE" w:rsidRDefault="00BB7F66" w:rsidP="00C40854">
    <w:pPr>
      <w:pStyle w:val="lfej"/>
      <w:jc w:val="right"/>
    </w:pPr>
    <w:r>
      <w:t>2015.02.23.</w:t>
    </w:r>
  </w:p>
  <w:p w:rsidR="00B34342" w:rsidRPr="00C40854" w:rsidRDefault="00E77045" w:rsidP="00C40854">
    <w:pPr>
      <w:pStyle w:val="lfej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FE" w:rsidRPr="009D156F" w:rsidRDefault="00BB7F66" w:rsidP="009D156F">
    <w:pPr>
      <w:pStyle w:val="lfej"/>
      <w:jc w:val="right"/>
    </w:pPr>
    <w:r>
      <w:t>2014.08.21.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E56"/>
    <w:multiLevelType w:val="hybridMultilevel"/>
    <w:tmpl w:val="06380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0196C"/>
    <w:multiLevelType w:val="hybridMultilevel"/>
    <w:tmpl w:val="0E7ACA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40"/>
    <w:rsid w:val="000C0F51"/>
    <w:rsid w:val="00212C48"/>
    <w:rsid w:val="0040034E"/>
    <w:rsid w:val="006F1540"/>
    <w:rsid w:val="006F642E"/>
    <w:rsid w:val="00796B58"/>
    <w:rsid w:val="008E4129"/>
    <w:rsid w:val="009B5F6A"/>
    <w:rsid w:val="00A67470"/>
    <w:rsid w:val="00AA6AAA"/>
    <w:rsid w:val="00B572F7"/>
    <w:rsid w:val="00BB7F66"/>
    <w:rsid w:val="00D1064B"/>
    <w:rsid w:val="00DF35FD"/>
    <w:rsid w:val="00E15927"/>
    <w:rsid w:val="00E77045"/>
    <w:rsid w:val="00FB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5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6F1540"/>
    <w:rPr>
      <w:color w:val="0000FF"/>
      <w:u w:val="single"/>
    </w:rPr>
  </w:style>
  <w:style w:type="paragraph" w:styleId="lfej">
    <w:name w:val="header"/>
    <w:basedOn w:val="Norml"/>
    <w:link w:val="lfejChar"/>
    <w:rsid w:val="006F15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F15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F15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F154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F1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5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6F1540"/>
    <w:rPr>
      <w:color w:val="0000FF"/>
      <w:u w:val="single"/>
    </w:rPr>
  </w:style>
  <w:style w:type="paragraph" w:styleId="lfej">
    <w:name w:val="header"/>
    <w:basedOn w:val="Norml"/>
    <w:link w:val="lfejChar"/>
    <w:rsid w:val="006F15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F15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F15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F154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F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kzrt.h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 Nóra</dc:creator>
  <cp:lastModifiedBy>Simkóné Kiss Andrea</cp:lastModifiedBy>
  <cp:revision>2</cp:revision>
  <dcterms:created xsi:type="dcterms:W3CDTF">2015-02-23T14:15:00Z</dcterms:created>
  <dcterms:modified xsi:type="dcterms:W3CDTF">2015-02-23T14:15:00Z</dcterms:modified>
</cp:coreProperties>
</file>